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Версия ЕИС 16.2: новые функциональные возможности при работе со сведениями о бюджетных обязательствах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Уважаемый пользователь!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Начиная с версии 16.2 единой информационной системы в сфере закупок (далее — ЕИС) при работе со сведениями о бюджетных обязательствах по закупкам малого объема (закупки в соответствии с пунктами 4 и 5 части 1 статьи 93 Закона № 44-ФЗ) реализованы следующие доработки:</w:t>
      </w:r>
    </w:p>
    <w:p w:rsidR="00264468" w:rsidRPr="00264468" w:rsidRDefault="00264468" w:rsidP="0026446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реализовано формирование принимаемых бюджетных обязательств на основании проектов цифровых контрактов и дополнительных соглашений по закупкам малого объема.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формировании цифрового дополнительного соглашения по закупке малого объема принимаемое бюджетное обязательство будет формироваться при условии изменения сумм или кода бюджетной классификации в графике финансирования.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Сформированное принимаемое бюджетное обязательство при подписании и отправке для постановки на учет </w:t>
      </w:r>
      <w:r w:rsidRPr="00264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направляется на контроль в личный кабинет органа контроля,</w:t>
      </w: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отправляется сразу для постановки на учет в ПУР/АСФК.</w:t>
      </w:r>
    </w:p>
    <w:p w:rsidR="00264468" w:rsidRPr="00264468" w:rsidRDefault="00264468" w:rsidP="0026446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реализовано формирование сведений о принятых бюджетных обязательствах на основании сведений о контракте по цифровому контракту, а также по контракту, заключенному без использования ЕИС. Сформированные сведения о принятом бюджетном обязательстве </w:t>
      </w:r>
      <w:proofErr w:type="spellStart"/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предзаполняются</w:t>
      </w:r>
      <w:proofErr w:type="spellEnd"/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данными из связанного контракта.</w:t>
      </w:r>
    </w:p>
    <w:p w:rsidR="00264468" w:rsidRPr="00264468" w:rsidRDefault="00264468" w:rsidP="0026446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реализована подсказка, информирующая при подписании сведений о расторжении контракта о том, что после размещения таких сведений в реестре контрактов заказчику необходимо внести изменения в бюджетное обязательство в части уменьшения суммы бюджетного обязательства.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внесении изменений (формировании новой версии) в сведения о принятом бюджетном обязательстве на основании сведений о расторжении контракта или сведений о признании контракта недействительным данные в расшифровке сведений </w:t>
      </w:r>
      <w:proofErr w:type="spellStart"/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предзаполняются</w:t>
      </w:r>
      <w:proofErr w:type="spellEnd"/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значением «0.00» для всех КБК, начиная с месяца, следующего за месяцем даты события, и для всех последующих лет планового периода.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Сформированное принятое бюджетное обязательство при подписании и отправке для постановки на учет направляется на контроль в личный кабинет органа контроля. При отсутствии условий для направления в личный кабинет органа контроля сведения автоматически направляются в ПУР/АСФК для постановки на учет.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использования функционала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соответствующие права доступа для работы с бюджетными обязательствами.</w:t>
      </w:r>
    </w:p>
    <w:p w:rsidR="00264468" w:rsidRPr="00264468" w:rsidRDefault="00264468" w:rsidP="0026446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44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бюджетными обязательствами».</w:t>
      </w:r>
    </w:p>
    <w:p w:rsidR="00F5120C" w:rsidRDefault="00F5120C" w:rsidP="00264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Default="00AA08FF" w:rsidP="00264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Default="00AA08FF" w:rsidP="002644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178F">
        <w:rPr>
          <w:rFonts w:ascii="Times New Roman" w:hAnsi="Times New Roman" w:cs="Times New Roman"/>
          <w:b/>
          <w:bCs/>
          <w:sz w:val="28"/>
          <w:szCs w:val="28"/>
        </w:rPr>
        <w:t>С 01.07.2026 вступают в силу положения Закона № 44-ФЗ, предусматривающие</w:t>
      </w:r>
      <w:r w:rsidRPr="00AA08FF">
        <w:rPr>
          <w:rFonts w:ascii="Times New Roman" w:hAnsi="Times New Roman" w:cs="Times New Roman"/>
          <w:sz w:val="28"/>
          <w:szCs w:val="28"/>
        </w:rPr>
        <w:t xml:space="preserve"> включение в реестр контрактов закупок в соответствии с пунктами 4 и 5 части 1 статьи 93 Закона № 44-ФЗ (далее — закупки малого объема), а также возможность заключения в ЕИС цифрового контракта по таким закупкам. В связи с этим в ЕИС обеспечена работа со сведениями по закупкам малого объема.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 контрактами по закупкам малого объема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AA08FF">
        <w:rPr>
          <w:rFonts w:ascii="Times New Roman" w:hAnsi="Times New Roman" w:cs="Times New Roman"/>
          <w:sz w:val="28"/>
          <w:szCs w:val="28"/>
        </w:rPr>
        <w:t>cоздан</w:t>
      </w:r>
      <w:proofErr w:type="spellEnd"/>
      <w:r w:rsidRPr="00AA08FF">
        <w:rPr>
          <w:rFonts w:ascii="Times New Roman" w:hAnsi="Times New Roman" w:cs="Times New Roman"/>
          <w:sz w:val="28"/>
          <w:szCs w:val="28"/>
        </w:rPr>
        <w:t xml:space="preserve"> новый реестр контрактов для включения сведений о контрактах, а также сведений об исполнении контрактов по закупкам малого объема;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обеспечена возможность заключения в ЕИС цифровых контрактов и дополнительных соглашений по закупкам малого объема;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в целях оптимизации работы заказчиков предусмотрена возможность одновременного подписания цифрового контракта и сведений о нем для включения в реестр контрактов;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обеспечено формирование в ЕИС документов о приемке в электронной форме, а также документов одностороннего отказа от исполнения контракта и претензионной переписки для цифровых контрактов. Для контрактов, заключенных без использования ЕИС, электронное актирование является правом сторон. Для использования данного права заказчику в контекстном меню контракта необходимо выбрать пункт «Предусмотреть формирование документов о приемке в электронной форме».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Для доступа к реестру контрактов по закупкам малого объема в личном кабинете заказчика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право доступа «Просмотр информации и документов о контрактах по малым закупкам». Также необходимо установить соответствующие права для работы с заключением контрактов, реестром контрактов, документами о приемке в электронной форме, документами одностороннего отказа от исполнения контракта и претензионной переписки.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Обращаем внимание, что сведения по закупкам малого объема не размещаются на официальном сайте ЕИС.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«Закупки малого объема».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со сведениями о бюджетных обязательствах по закупкам малого объема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реализовано формирование принимаемых бюджетных обязательств на основании проектов цифровых контрактов и дополнительных соглашений по закупкам малого объема.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При формировании цифрового дополнительного соглашения по закупке малого объема принимаемое бюджетное обязательство будет формироваться при условии изменения сумм или кода бюджетной классификации в графике финансирования.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Сформированное принимаемое бюджетное обязательство при подписании и отправке для постановки на учет не направляется на контроль в личный кабинет органа контроля, а отправляется сразу для постановки на учет в ПУР⁠/⁠АСФК;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● реализовано формирование сведений о принятых бюджетных обязательствах на основании сведений о контракте по цифровому контракту, а также по контракту, заключенному без использования ЕИС. Сформированные сведения о принятом бюджетном обязательстве </w:t>
      </w:r>
      <w:proofErr w:type="spellStart"/>
      <w:r w:rsidRPr="00AA08FF">
        <w:rPr>
          <w:rFonts w:ascii="Times New Roman" w:hAnsi="Times New Roman" w:cs="Times New Roman"/>
          <w:sz w:val="28"/>
          <w:szCs w:val="28"/>
        </w:rPr>
        <w:t>предзаполняются</w:t>
      </w:r>
      <w:proofErr w:type="spellEnd"/>
      <w:r w:rsidRPr="00AA08FF">
        <w:rPr>
          <w:rFonts w:ascii="Times New Roman" w:hAnsi="Times New Roman" w:cs="Times New Roman"/>
          <w:sz w:val="28"/>
          <w:szCs w:val="28"/>
        </w:rPr>
        <w:t xml:space="preserve"> данными из связанного контракта.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реализована подсказка, информирующая при подписании сведений о расторжении контракта о том, что после размещения таких сведений в реестре контрактов заказчику необходимо внести изменения в бюджетное обязательство в части уменьшения суммы бюджетного обязательства.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При внесении изменений (формировании новой версии) в сведения о принятом бюджетном обязательстве на основании сведений о расторжении контракта или сведений о признании контракта недействительным данные в расшифровке сведений </w:t>
      </w:r>
      <w:proofErr w:type="spellStart"/>
      <w:r w:rsidRPr="00AA08FF">
        <w:rPr>
          <w:rFonts w:ascii="Times New Roman" w:hAnsi="Times New Roman" w:cs="Times New Roman"/>
          <w:sz w:val="28"/>
          <w:szCs w:val="28"/>
        </w:rPr>
        <w:t>предзаполняются</w:t>
      </w:r>
      <w:proofErr w:type="spellEnd"/>
      <w:r w:rsidRPr="00AA08FF">
        <w:rPr>
          <w:rFonts w:ascii="Times New Roman" w:hAnsi="Times New Roman" w:cs="Times New Roman"/>
          <w:sz w:val="28"/>
          <w:szCs w:val="28"/>
        </w:rPr>
        <w:t xml:space="preserve"> значением «0.00» для всех КБК, начиная с месяца, следующего за месяцем даты события, и для всех последующих лет планового периода.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Сформированное принятое бюджетное обязательство при подписании и отправке для постановки на учет направляется на контроль в личный кабинет органа контроля. При отсутствии условий для направления в личный кабинет органа контроля сведения автоматически направляются в ПУР/АСФК для постановки на учет.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Для использования функционала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соответствующие права доступа для работы с бюджетными обязательствами.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бюджетными обязательствами».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со сведениями о денежных обязательствах по закупкам малого объема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lastRenderedPageBreak/>
        <w:t>● обеспечено формирование авансовых денежных обязательств (далее — ДО) на основании сведений о контракте по закупкам малого объема;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обеспечена возможность автоматического формирования сведений о ДО на основании сведений об исполнении контракта по документу о приемке после размещения таких сведений в реестре контрактов.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В случае если автоматическое формирование сведений о ДО не произошло, предусмотрена возможность ручного формирования ДО в карточке контракта на странице «Сведения об исполнении контракта» в блоке «Документы о приемке» через контекстное меню информации об исполнении контракта при нажатии на кнопку «Сформировать денежное обязательство», а также через реестр ДО.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Сформированные сведения о ДО </w:t>
      </w:r>
      <w:proofErr w:type="spellStart"/>
      <w:r w:rsidRPr="00AA08FF">
        <w:rPr>
          <w:rFonts w:ascii="Times New Roman" w:hAnsi="Times New Roman" w:cs="Times New Roman"/>
          <w:sz w:val="28"/>
          <w:szCs w:val="28"/>
        </w:rPr>
        <w:t>предзаполняются</w:t>
      </w:r>
      <w:proofErr w:type="spellEnd"/>
      <w:r w:rsidRPr="00AA08FF">
        <w:rPr>
          <w:rFonts w:ascii="Times New Roman" w:hAnsi="Times New Roman" w:cs="Times New Roman"/>
          <w:sz w:val="28"/>
          <w:szCs w:val="28"/>
        </w:rPr>
        <w:t xml:space="preserve"> на основании данных из документа‑основания.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При подписании и отправке для постановки на учет сведения о ДО направляются на контроль в личный кабинет органа контроля. При отсутствии условий для направления в личный кабинет органа контроля сведения о ДО автоматически направляются в ПУР⁠/⁠⁠АСФК для постановки на учет.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Для использования функционала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соответствующие права доступа для работы с ДО.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«Сведения о бюджетных и денежных обязательствах» → «Руководства пользователя» → «Работа с денежными обязательствами».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 распоряжениями о совершении казначейского платежа по закупкам малого объема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обеспечена возможность формирования авансовых распоряжений о совершении казначейского платежа (далее — РСКП) по закупкам малого объема;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обеспечена возможность автоматического формирования РСКП на основании сведений об исполнении контракта по документу о приемке после размещения таких сведений в реестре контрактов.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В случае если автоматическое формирование РСКП не произошло, предусмотрена возможность ручного формирования РСКП в карточке контракта на странице «Сведения об исполнении контракта» в блоке «Сведения об исполнении контракта по документу о приемке» при нажатии на кнопку «Сформировать распоряжение о совершении казначейского платежа», а также через реестр РСКП.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lastRenderedPageBreak/>
        <w:t>Для использования функционала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соответствующие права доступа для работы с РСКП.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«Распоряжения о совершении казначейского платежа».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в личном кабинете органа контроля с закупками малого объема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Реализована доработка, обеспечивающая осуществление проверок в личном кабинете органа контроля сведений о контрактах по закупкам малого объема, сведений об изменении (расторжении) таких контрактов, а также сведений об исполнении данных контрактов.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Новые объекты контроля отображаются в личном кабинете органа контроля на вкладке «Сведения о контрактах и принятых бюджетных обязательствах».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Обращаем внимание, что в связи с тем, что сведения по закупкам малого объема не размещаются на официальном сайте ЕИС, для работы с такими сведениями пользователю с полномочиями «Руководитель организации» или «Лицо, уполномоченное руководителем на определение лиц и действий, осуществляемых такими лицами от имени организации в ЕИС и на ЭТП (Администратор организации)» необходимо установить для сотрудников организации право доступа «Контроль сокрытых сведений».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«Контроль по ч. 5 ст. 99 44-ФЗ».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 извещениями об осуществлении закупок (приглашениями)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скорректировано отображение минимального и (или) максимального срока (сроков) поставки товара, указанного в предварительном предложении по закупкам в соответствии с частью 12 статьи 93 Закона № 44-ФЗ;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скорректирована автоматическая проверка корректности заполнения страны происхождения товара в протоколе подведения итогов. Теперь при применении заказчиком защитной меры в виде запрета допускается указывать одну из стран Евразийского экономического союза без реестрового номера товара, если код ОКПД2 объекта закупки относится к отдельным позициям, указанным в Приложении № 1 к постановлению Правительства Российской Федерации от 23.12.2024 № 1875;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реализованы новые автоматические проверки на: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– корректность указания признака «Предусмотрено предустановленное программное обеспечение» при формировании извещения об осуществлении </w:t>
      </w:r>
      <w:r w:rsidRPr="00AA08FF">
        <w:rPr>
          <w:rFonts w:ascii="Times New Roman" w:hAnsi="Times New Roman" w:cs="Times New Roman"/>
          <w:sz w:val="28"/>
          <w:szCs w:val="28"/>
        </w:rPr>
        <w:lastRenderedPageBreak/>
        <w:t>закупки оборудования с предустановленным программным обеспечением. Теперь данный признак допускается указывать только для объектов закупки с типом «Товар»;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– обязательное распределение общего количества лекарственных препаратов по заказчику при формировании извещения об осуществлении совместной закупки. Для каждого заказчика должно быть указано количество лекарственного препарата.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Подробности работы функционала смотрите в Базе знаний → «Руководства пользователя и видеоролики» → «Закупки» → «Закупки 44-ФЗ».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Новации при работе с цифровыми контрактами и дополнительными соглашениями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Реализованы следующие доработки: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добавлены основания заключения контракта с единственным поставщиком: пункты 4, 5, 23, 42, 44 части 1 статьи 93 Закона № 44-ФЗ. Доработка реализована в связи со вступлением в силу с 01.07.2026 положений Закона № 44-ФЗ, предусматривающих возможность заключения в ЕИС цифрового контракта и включение в реестр контрактов таких контрактов, а также во исполнение постановления Правительства Российской Федерации от 27.01.2022 № 60, устанавливающего особенности включения указанных сведений в реестр контрактов;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обеспечена возможность заполнения информации о применяемых типовых условиях контракта. При выборе номера типового условия в проекте цифрового контракта и дополнительного соглашения во вкладке «Предмет контракта» для заполнения становится доступна вкладка «Типовые условия контракта»;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 xml:space="preserve">● обеспечена возможность загрузки информации об объекте закупки из файла формата </w:t>
      </w:r>
      <w:proofErr w:type="spellStart"/>
      <w:r w:rsidRPr="00AA08FF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AA08FF">
        <w:rPr>
          <w:rFonts w:ascii="Times New Roman" w:hAnsi="Times New Roman" w:cs="Times New Roman"/>
          <w:sz w:val="28"/>
          <w:szCs w:val="28"/>
        </w:rPr>
        <w:t xml:space="preserve"> при формировании проекта цифрового контракта с единственным поставщиком и дополнительного соглашения;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● добавлены новые автоматические проверки при формировании цифрового дополнительного соглашения, сообщающие пользователю о том, что:</w:t>
      </w:r>
    </w:p>
    <w:p w:rsidR="00AA08FF" w:rsidRPr="00AA08FF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– изменение условий контракта в соответствии с пунктом 1.4 части 1 статьи 95 Закона № 44 ФЗ возможно только в случае, если контракт заключен для выполнения государственного оборонного заказа;</w:t>
      </w:r>
    </w:p>
    <w:p w:rsidR="00AA08FF" w:rsidRPr="00264468" w:rsidRDefault="00AA08FF" w:rsidP="00AA08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08FF">
        <w:rPr>
          <w:rFonts w:ascii="Times New Roman" w:hAnsi="Times New Roman" w:cs="Times New Roman"/>
          <w:sz w:val="28"/>
          <w:szCs w:val="28"/>
        </w:rPr>
        <w:t>– изменение условий контракта в соответствии с частью 6 статьи 95 Закона № 44-ФЗ доступно только при изменении заказчика.</w:t>
      </w:r>
    </w:p>
    <w:sectPr w:rsidR="00AA08FF" w:rsidRPr="00264468" w:rsidSect="00264468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931516"/>
    <w:multiLevelType w:val="multilevel"/>
    <w:tmpl w:val="5A5C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72147C"/>
    <w:multiLevelType w:val="multilevel"/>
    <w:tmpl w:val="3B5E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68"/>
    <w:rsid w:val="00264468"/>
    <w:rsid w:val="002D178F"/>
    <w:rsid w:val="003F4A94"/>
    <w:rsid w:val="00A72DE4"/>
    <w:rsid w:val="00AA08FF"/>
    <w:rsid w:val="00B84894"/>
    <w:rsid w:val="00D50792"/>
    <w:rsid w:val="00F5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A395"/>
  <w15:chartTrackingRefBased/>
  <w15:docId w15:val="{8ED751DF-27FF-4856-BAA8-0EB80AE5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ЕВА"/>
    <w:basedOn w:val="a"/>
    <w:link w:val="a4"/>
    <w:autoRedefine/>
    <w:qFormat/>
    <w:rsid w:val="00D5079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color w:val="7030A0"/>
      <w:sz w:val="24"/>
      <w:szCs w:val="24"/>
    </w:rPr>
  </w:style>
  <w:style w:type="character" w:customStyle="1" w:styleId="a4">
    <w:name w:val="ЕВА Знак"/>
    <w:basedOn w:val="a0"/>
    <w:link w:val="a3"/>
    <w:rsid w:val="00D50792"/>
    <w:rPr>
      <w:rFonts w:ascii="Times New Roman CYR" w:hAnsi="Times New Roman CYR" w:cs="Times New Roman CYR"/>
      <w:b/>
      <w:color w:val="7030A0"/>
      <w:sz w:val="24"/>
      <w:szCs w:val="24"/>
    </w:rPr>
  </w:style>
  <w:style w:type="paragraph" w:customStyle="1" w:styleId="a5">
    <w:name w:val="Заголовок_е"/>
    <w:basedOn w:val="a"/>
    <w:link w:val="a6"/>
    <w:autoRedefine/>
    <w:qFormat/>
    <w:rsid w:val="00B84894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hAnsi="Times New Roman CYR" w:cs="Times New Roman CYR"/>
      <w:b/>
      <w:sz w:val="24"/>
      <w:szCs w:val="24"/>
    </w:rPr>
  </w:style>
  <w:style w:type="character" w:customStyle="1" w:styleId="a6">
    <w:name w:val="Заголовок_е Знак"/>
    <w:basedOn w:val="a0"/>
    <w:link w:val="a5"/>
    <w:rsid w:val="00B84894"/>
    <w:rPr>
      <w:rFonts w:ascii="Times New Roman CYR" w:hAnsi="Times New Roman CYR" w:cs="Times New Roman CYR"/>
      <w:b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264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1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905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2194</Words>
  <Characters>12511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Дроздова Евгения Александровна</dc:creator>
  <cp:keywords/>
  <dc:description/>
  <cp:lastModifiedBy>Дроздова Евгения Александровна</cp:lastModifiedBy>
  <cp:revision>3</cp:revision>
  <dcterms:created xsi:type="dcterms:W3CDTF">2026-07-07T06:53:00Z</dcterms:created>
  <dcterms:modified xsi:type="dcterms:W3CDTF">2026-07-07T13:36:00Z</dcterms:modified>
</cp:coreProperties>
</file>